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DD" w:rsidRDefault="00AE42FE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RESPONSABILIZAÇÃO</w:t>
      </w:r>
    </w:p>
    <w:p w:rsidR="003220DD" w:rsidRDefault="003220DD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3220DD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220DD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220DD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  <w:bookmarkStart w:id="1" w:name="_GoBack"/>
            <w:bookmarkEnd w:id="1"/>
          </w:p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3220DD" w:rsidRDefault="003220D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3220DD" w:rsidRDefault="00AE42FE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1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3220DD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3220DD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matriz de responsabilização contém apenas achados atinentes a falhas e irregularidades?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de responsabilidades condizem com aqueles atinentes à falhas e irregularidades.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contém achados em que não cabe a responsabilização de agentes.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220DD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O campo “Responsável(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indica o nome, o cargo e o CPF dos responsáveis pelas irregularidades/falhas apresentadas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não indica as informações completas dos responsáveis pelas irregularidades/falhas apr</w:t>
            </w:r>
            <w:r>
              <w:rPr>
                <w:color w:val="FF0000"/>
                <w:sz w:val="20"/>
                <w:szCs w:val="20"/>
              </w:rPr>
              <w:t>esentadas na matriz, qual seja o nome, o cargo e o CPF.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220DD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O campo “Período de Exercício” indica o período de exercício dos agentes responsabilizados na </w:t>
            </w:r>
            <w:proofErr w:type="gramStart"/>
            <w:r>
              <w:rPr>
                <w:sz w:val="20"/>
                <w:szCs w:val="20"/>
              </w:rPr>
              <w:t>matriz ?</w:t>
            </w:r>
            <w:proofErr w:type="gram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“Período de Exercício” não indica o período de exercício dos agentes responsabilizados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220DD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</w:t>
            </w:r>
            <w:r>
              <w:rPr>
                <w:b/>
                <w:color w:val="FF0000"/>
                <w:sz w:val="20"/>
                <w:szCs w:val="20"/>
              </w:rPr>
              <w:t xml:space="preserve">dido </w:t>
            </w:r>
            <w:r>
              <w:rPr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220DD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“Nexo de Causalidade” evidencia a relação de causa e efeito entre a conduta do responsável e o re</w:t>
            </w:r>
            <w:r>
              <w:rPr>
                <w:color w:val="FF0000"/>
                <w:sz w:val="20"/>
                <w:szCs w:val="20"/>
              </w:rPr>
              <w:t>sultado ilícito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220DD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“Culpabilidade” avalia a reprovabilidade da conduta dos agentes res</w:t>
            </w:r>
            <w:r>
              <w:rPr>
                <w:color w:val="FF0000"/>
                <w:sz w:val="20"/>
                <w:szCs w:val="20"/>
              </w:rPr>
              <w:t>ponsabilizados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220DD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 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3220DD" w:rsidRDefault="003220D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220DD" w:rsidRDefault="00AE42F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:rsidR="003220DD" w:rsidRDefault="003220DD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3220DD">
      <w:headerReference w:type="default" r:id="rId7"/>
      <w:footerReference w:type="default" r:id="rId8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E42FE">
      <w:pPr>
        <w:spacing w:line="240" w:lineRule="auto"/>
      </w:pPr>
      <w:r>
        <w:separator/>
      </w:r>
    </w:p>
  </w:endnote>
  <w:endnote w:type="continuationSeparator" w:id="0">
    <w:p w:rsidR="00000000" w:rsidRDefault="00AE42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0DD" w:rsidRDefault="00AE42F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3220DD" w:rsidRDefault="003220D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E42FE">
      <w:pPr>
        <w:spacing w:line="240" w:lineRule="auto"/>
      </w:pPr>
      <w:r>
        <w:separator/>
      </w:r>
    </w:p>
  </w:footnote>
  <w:footnote w:type="continuationSeparator" w:id="0">
    <w:p w:rsidR="00000000" w:rsidRDefault="00AE42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0DD" w:rsidRDefault="003220DD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220DD">
      <w:trPr>
        <w:trHeight w:val="1418"/>
        <w:jc w:val="center"/>
      </w:trPr>
      <w:tc>
        <w:tcPr>
          <w:tcW w:w="3000" w:type="dxa"/>
          <w:vAlign w:val="center"/>
        </w:tcPr>
        <w:p w:rsidR="003220DD" w:rsidRDefault="00AE42F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67D07E51" wp14:editId="1C8B613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3220DD" w:rsidRDefault="00AE42F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220DD" w:rsidRDefault="00AE42F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220DD" w:rsidRDefault="00AE42F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220DD" w:rsidRDefault="00AE42F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220DD" w:rsidRDefault="003220DD">
    <w:pPr>
      <w:tabs>
        <w:tab w:val="center" w:pos="4252"/>
        <w:tab w:val="right" w:pos="8504"/>
      </w:tabs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DD"/>
    <w:rsid w:val="003220DD"/>
    <w:rsid w:val="00AE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F6D46-21FE-4BFA-A188-BB852C21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2023-11-27T18:53:00Z</dcterms:created>
  <dcterms:modified xsi:type="dcterms:W3CDTF">2025-08-01T10:33:00Z</dcterms:modified>
</cp:coreProperties>
</file>